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72E6" w14:textId="77777777" w:rsidR="00045372" w:rsidRDefault="00000000">
      <w:pPr>
        <w:pStyle w:val="Heading1"/>
      </w:pPr>
      <w:r>
        <w:t>Acceptable Use Policy</w:t>
      </w:r>
    </w:p>
    <w:p w14:paraId="630596C1" w14:textId="7C3F725B" w:rsidR="00045372" w:rsidRDefault="00000000">
      <w:r>
        <w:t>Effective Date: 10/29/2025</w:t>
      </w:r>
      <w:r>
        <w:br/>
        <w:t>Applies To: All users of software provided by Kingfield Software (“Company”).</w:t>
      </w:r>
    </w:p>
    <w:p w14:paraId="6875429A" w14:textId="77777777" w:rsidR="00045372" w:rsidRDefault="00000000">
      <w:pPr>
        <w:pStyle w:val="Heading2"/>
      </w:pPr>
      <w:r>
        <w:t>1) Purpose &amp; Scope</w:t>
      </w:r>
    </w:p>
    <w:p w14:paraId="7588FBA3" w14:textId="77777777" w:rsidR="00045372" w:rsidRDefault="00000000">
      <w:r>
        <w:t>This Acceptable Use Policy (“Policy”) governs your access to and use of any Kingfield Software applications, related APIs, and any underlying infrastructure (including our cloud environment). By using the Service, you agree to comply with this Policy and all applicable laws and regulations. This Policy applies to all users, accounts, data, and integrations associated with the Service.</w:t>
      </w:r>
    </w:p>
    <w:p w14:paraId="232A996C" w14:textId="77777777" w:rsidR="00045372" w:rsidRDefault="00000000">
      <w:pPr>
        <w:pStyle w:val="Heading2"/>
      </w:pPr>
      <w:r>
        <w:t>2) Account &amp; Security Responsibilities</w:t>
      </w:r>
    </w:p>
    <w:p w14:paraId="344C8BCB" w14:textId="77777777" w:rsidR="00045372" w:rsidRDefault="00000000">
      <w:pPr>
        <w:pStyle w:val="ListBullet"/>
      </w:pPr>
      <w:r>
        <w:t>Accurate information:Provide true, complete, and current registration details.</w:t>
      </w:r>
    </w:p>
    <w:p w14:paraId="779BB020" w14:textId="77777777" w:rsidR="00045372" w:rsidRDefault="00000000">
      <w:pPr>
        <w:pStyle w:val="ListBullet"/>
      </w:pPr>
      <w:r>
        <w:t>Access control:Keep credentials (passwords, API keys, access tokens, MFA codes) confidential. You are responsible for all activities under your account.</w:t>
      </w:r>
    </w:p>
    <w:p w14:paraId="2AC0C379" w14:textId="77777777" w:rsidR="00045372" w:rsidRDefault="00000000">
      <w:pPr>
        <w:pStyle w:val="ListBullet"/>
      </w:pPr>
      <w:r>
        <w:t>Multi-factor authentication (MFA):Where available, you must enable MFA.</w:t>
      </w:r>
    </w:p>
    <w:p w14:paraId="4017B892" w14:textId="77777777" w:rsidR="00045372" w:rsidRDefault="00000000">
      <w:pPr>
        <w:pStyle w:val="ListBullet"/>
      </w:pPr>
      <w:r>
        <w:t>Security best practices:Install updates promptly, use supported browsers/clients, and maintain reasonable endpoint security.</w:t>
      </w:r>
    </w:p>
    <w:p w14:paraId="69109B0B" w14:textId="77777777" w:rsidR="00045372" w:rsidRDefault="00000000">
      <w:pPr>
        <w:pStyle w:val="ListBullet"/>
      </w:pPr>
      <w:r>
        <w:t>Incident reporting:Notify Company immediately atinfo@kingfieldsoftware.comif you suspect unauthorized access, account compromise, or data exposure.</w:t>
      </w:r>
    </w:p>
    <w:p w14:paraId="3D18E550" w14:textId="77777777" w:rsidR="00045372" w:rsidRDefault="00000000">
      <w:pPr>
        <w:pStyle w:val="Heading2"/>
      </w:pPr>
      <w:r>
        <w:t>3) Prohibited Uses</w:t>
      </w:r>
    </w:p>
    <w:p w14:paraId="7F22129D" w14:textId="5C1B87A3" w:rsidR="00045372" w:rsidRDefault="00000000">
      <w:r>
        <w:t>You may</w:t>
      </w:r>
      <w:r w:rsidR="005C436E">
        <w:t xml:space="preserve"> </w:t>
      </w:r>
      <w:r>
        <w:t>not</w:t>
      </w:r>
      <w:r w:rsidR="005C436E">
        <w:t xml:space="preserve"> </w:t>
      </w:r>
      <w:r>
        <w:t>use the Service to:</w:t>
      </w:r>
    </w:p>
    <w:p w14:paraId="59310818" w14:textId="77777777" w:rsidR="00045372" w:rsidRDefault="00000000">
      <w:pPr>
        <w:pStyle w:val="ListNumber"/>
      </w:pPr>
      <w:r>
        <w:t>Break the law or infringe rightsViolate any applicable law or regulation (including export controls, privacy, IP, and data-protection laws).Infringe, misappropriate, or violate intellectual-property or privacy rights.</w:t>
      </w:r>
    </w:p>
    <w:p w14:paraId="491072AF" w14:textId="77777777" w:rsidR="00045372" w:rsidRDefault="00000000">
      <w:pPr>
        <w:pStyle w:val="ListNumber"/>
      </w:pPr>
      <w:r>
        <w:t>Threaten security or integrityProbe, scan, or test the vulnerability of the Service, underlying network, or any AWS component without written authorization.Bypass, disable, or interfere with security or access-control mechanisms.Distribute malware, ransomware, spyware, or other harmful code.</w:t>
      </w:r>
    </w:p>
    <w:p w14:paraId="170C87FB" w14:textId="77777777" w:rsidR="00045372" w:rsidRDefault="00000000">
      <w:pPr>
        <w:pStyle w:val="ListNumber"/>
      </w:pPr>
      <w:r>
        <w:t>Abuse resources or disrupt operationsLaunch denial-of-service (DoS/DDoS) attacks; overload or materially degrade the Service or its AWS resources.Use automated means (bots, scrapers, crawlers) that exceed reasonable request rates or violate our robots or API usage guidelines.Spin up or route unrelated workloads via the Service or attempt crypto-mining.</w:t>
      </w:r>
    </w:p>
    <w:p w14:paraId="56C96AF2" w14:textId="77777777" w:rsidR="00045372" w:rsidRDefault="00000000">
      <w:pPr>
        <w:pStyle w:val="ListNumber"/>
      </w:pPr>
      <w:r>
        <w:t>Transmit harmful or unlawful contentPost or transmit content that is illegal, defamatory, harassing, threatening, hateful, discriminatory, sexually explicit involving minors, or otherwise objectionable.Share content that contains personal data or sensitive information without proper authorization and lawful basis.</w:t>
      </w:r>
    </w:p>
    <w:p w14:paraId="081899B0" w14:textId="77777777" w:rsidR="00045372" w:rsidRDefault="00000000">
      <w:pPr>
        <w:pStyle w:val="ListNumber"/>
      </w:pPr>
      <w:r>
        <w:lastRenderedPageBreak/>
        <w:t>Misrepresent or misuse the ServiceImpersonate any person or entity, or falsely state or misrepresent your affiliation.Use the Service to create or distribute spam, unsolicited or bulk messages, or deceptive/affiliate traffic.</w:t>
      </w:r>
    </w:p>
    <w:p w14:paraId="32CCAB43" w14:textId="77777777" w:rsidR="00045372" w:rsidRDefault="00000000">
      <w:pPr>
        <w:pStyle w:val="ListNumber"/>
      </w:pPr>
      <w:r>
        <w:t>Violate third-party termsUse the Service in a way that causes Company to violate its agreements with service providers (including AWS), data providers, or licensors.</w:t>
      </w:r>
    </w:p>
    <w:p w14:paraId="70D2F743" w14:textId="77777777" w:rsidR="00045372" w:rsidRDefault="00000000">
      <w:pPr>
        <w:pStyle w:val="Heading2"/>
      </w:pPr>
      <w:r>
        <w:t>4) Data Protection &amp; Privacy</w:t>
      </w:r>
    </w:p>
    <w:p w14:paraId="6864C1F2" w14:textId="77777777" w:rsidR="00045372" w:rsidRDefault="00000000">
      <w:pPr>
        <w:pStyle w:val="ListBullet"/>
      </w:pPr>
      <w:r>
        <w:t>Your data responsibilities:Only upload, process, or share data you have the lawful right to use. Classify and minimize personal data; avoid uploading special categories of data unless explicitly permitted by agreement.</w:t>
      </w:r>
    </w:p>
    <w:p w14:paraId="7C713D72" w14:textId="77777777" w:rsidR="00045372" w:rsidRDefault="00000000">
      <w:pPr>
        <w:pStyle w:val="ListBullet"/>
      </w:pPr>
      <w:r>
        <w:t>Sensitive data:Unless expressly covered by a separate agreement (e.g., BAA, data-processing addendum), do not submit regulated data such as PHI, PCI card data, or government-classified data.</w:t>
      </w:r>
    </w:p>
    <w:p w14:paraId="1F4F4B22" w14:textId="77777777" w:rsidR="00045372" w:rsidRDefault="00000000">
      <w:pPr>
        <w:pStyle w:val="ListBullet"/>
      </w:pPr>
      <w:r>
        <w:t>Regionality:Do not force data residency or cross-border transfers that conflict with our documented data-handling practices or your agreements with us.</w:t>
      </w:r>
    </w:p>
    <w:p w14:paraId="40020F9F" w14:textId="77777777" w:rsidR="00045372" w:rsidRDefault="00000000">
      <w:pPr>
        <w:pStyle w:val="Heading2"/>
      </w:pPr>
      <w:r>
        <w:t>5) API &amp; Integration Terms (if applicable)</w:t>
      </w:r>
    </w:p>
    <w:p w14:paraId="2A1E306A" w14:textId="77777777" w:rsidR="00045372" w:rsidRDefault="00000000">
      <w:pPr>
        <w:pStyle w:val="ListBullet"/>
      </w:pPr>
      <w:r>
        <w:t>Keys &amp; rate limits:Keep API keys confidential. Respect published rate limits and fair-use thresholds.</w:t>
      </w:r>
    </w:p>
    <w:p w14:paraId="63340A54" w14:textId="77777777" w:rsidR="00045372" w:rsidRDefault="00000000">
      <w:pPr>
        <w:pStyle w:val="ListBullet"/>
      </w:pPr>
      <w:r>
        <w:t>Output handling:Do not cache, redistribute, or resell API outputs except as allowed by your agreement and applicable law.</w:t>
      </w:r>
    </w:p>
    <w:p w14:paraId="5E7D1EB7" w14:textId="77777777" w:rsidR="00045372" w:rsidRDefault="00000000">
      <w:pPr>
        <w:pStyle w:val="ListBullet"/>
      </w:pPr>
      <w:r>
        <w:t>Attribution &amp; restrictions:Follow any attribution, branding, and third-party data-source restrictions we provide.</w:t>
      </w:r>
    </w:p>
    <w:p w14:paraId="01104965" w14:textId="77777777" w:rsidR="00045372" w:rsidRDefault="00000000">
      <w:pPr>
        <w:pStyle w:val="Heading2"/>
      </w:pPr>
      <w:r>
        <w:t>6) Monitoring &amp; Enforcement</w:t>
      </w:r>
    </w:p>
    <w:p w14:paraId="68DC6548" w14:textId="77777777" w:rsidR="00045372" w:rsidRDefault="00000000">
      <w:pPr>
        <w:pStyle w:val="ListBullet"/>
      </w:pPr>
      <w:r>
        <w:t>Monitoring:Company may monitor use of the Service (e.g., logs, metrics) to maintain performance and security, and to verify compliance with this Policy.</w:t>
      </w:r>
    </w:p>
    <w:p w14:paraId="6A2660D5" w14:textId="77777777" w:rsidR="00045372" w:rsidRDefault="00000000">
      <w:pPr>
        <w:pStyle w:val="ListBullet"/>
      </w:pPr>
      <w:r>
        <w:t>Investigation:Company may investigate any suspected violation. You must reasonably cooperate.</w:t>
      </w:r>
    </w:p>
    <w:p w14:paraId="5D5DC356" w14:textId="77777777" w:rsidR="00045372" w:rsidRDefault="00000000">
      <w:pPr>
        <w:pStyle w:val="ListBullet"/>
      </w:pPr>
      <w:r>
        <w:t>Remedies:Company may remove or disable content, throttle or block traffic, suspend or terminate accounts, and report unlawful activity to authorities, in its reasonable discretion.</w:t>
      </w:r>
    </w:p>
    <w:p w14:paraId="711BB306" w14:textId="77777777" w:rsidR="00045372" w:rsidRDefault="00000000">
      <w:pPr>
        <w:pStyle w:val="ListBullet"/>
      </w:pPr>
      <w:r>
        <w:t>Costs:You are responsible for any costs, damages, or liabilities resulting from your violations (including harm to the Service, AWS environment, or third parties).</w:t>
      </w:r>
    </w:p>
    <w:p w14:paraId="4EAFE5E3" w14:textId="77777777" w:rsidR="00045372" w:rsidRDefault="00000000">
      <w:pPr>
        <w:pStyle w:val="Heading2"/>
      </w:pPr>
      <w:r>
        <w:t>7) Reporting Violations &amp; Security Issues</w:t>
      </w:r>
    </w:p>
    <w:p w14:paraId="4D132748" w14:textId="77777777" w:rsidR="00045372" w:rsidRDefault="00000000">
      <w:r>
        <w:t>Report suspected violations, security incidents, or abuse to:</w:t>
      </w:r>
    </w:p>
    <w:p w14:paraId="72D6CB9F" w14:textId="77777777" w:rsidR="00045372" w:rsidRDefault="00000000">
      <w:pPr>
        <w:pStyle w:val="ListBullet"/>
      </w:pPr>
      <w:r>
        <w:t>Email:info@kingfieldsoftware.com</w:t>
      </w:r>
    </w:p>
    <w:p w14:paraId="354E8421" w14:textId="77777777" w:rsidR="00045372" w:rsidRDefault="00000000">
      <w:pPr>
        <w:pStyle w:val="ListBullet"/>
      </w:pPr>
      <w:r>
        <w:t>Details to include:account ID, timestamps (with timezone), source IPs, relevant request IDs or log excerpts, and a description of the behavior.</w:t>
      </w:r>
    </w:p>
    <w:p w14:paraId="202FB916" w14:textId="77777777" w:rsidR="00045372" w:rsidRDefault="00000000">
      <w:pPr>
        <w:pStyle w:val="Heading2"/>
      </w:pPr>
      <w:r>
        <w:lastRenderedPageBreak/>
        <w:t>8) Uptime, Support &amp; Changes to the Service</w:t>
      </w:r>
    </w:p>
    <w:p w14:paraId="61DC4553" w14:textId="77777777" w:rsidR="00045372" w:rsidRDefault="00000000">
      <w:pPr>
        <w:pStyle w:val="ListBullet"/>
      </w:pPr>
      <w:r>
        <w:t>Support:See our Support Policy atkingfieldsoftware.com/supportfor support hours and channels.</w:t>
      </w:r>
    </w:p>
    <w:p w14:paraId="5A5C742A" w14:textId="77777777" w:rsidR="00045372" w:rsidRDefault="00000000">
      <w:pPr>
        <w:pStyle w:val="ListBullet"/>
      </w:pPr>
      <w:r>
        <w:t>Changes:Company may modify or discontinue features to improve security, performance, or compliance. Material changes will be communicated in the application where practicable.</w:t>
      </w:r>
    </w:p>
    <w:p w14:paraId="27E1687E" w14:textId="77777777" w:rsidR="00045372" w:rsidRDefault="00000000">
      <w:pPr>
        <w:pStyle w:val="Heading2"/>
      </w:pPr>
      <w:r>
        <w:t>9) Suspension &amp; Termination</w:t>
      </w:r>
    </w:p>
    <w:p w14:paraId="0D727F92" w14:textId="77777777" w:rsidR="00045372" w:rsidRDefault="00000000">
      <w:r>
        <w:t>Company may suspend or terminate access immediately if: (a) you breach this Policy or applicable agreements; (b) your use creates a security risk or operational burden; or (c) required by law or service-provider terms (including AWS). Upon termination, your right to access the Service ceases, and we may delete or disable access to your content per our data-retention policy and applicable law.</w:t>
      </w:r>
    </w:p>
    <w:p w14:paraId="7C94B6B0" w14:textId="77777777" w:rsidR="00045372" w:rsidRDefault="00000000">
      <w:pPr>
        <w:pStyle w:val="Heading2"/>
      </w:pPr>
      <w:r>
        <w:t>10) No High-Risk Use</w:t>
      </w:r>
    </w:p>
    <w:p w14:paraId="7031760C" w14:textId="77777777" w:rsidR="00045372" w:rsidRDefault="00000000">
      <w:r>
        <w:t>The Service is not designed for, and you must not use it in,high-risk environments(e.g., life support, critical infrastructure, emergency services, or safety-critical systems) where failure could lead to injury, death, or severe environmental or property damage, unless expressly permitted by a written agreement.</w:t>
      </w:r>
    </w:p>
    <w:p w14:paraId="348A8ACB" w14:textId="77777777" w:rsidR="00045372" w:rsidRDefault="00000000">
      <w:pPr>
        <w:pStyle w:val="Heading2"/>
      </w:pPr>
      <w:r>
        <w:t>11) Export Controls &amp; Sanctions</w:t>
      </w:r>
    </w:p>
    <w:p w14:paraId="41FB5EE5" w14:textId="77777777" w:rsidR="00045372" w:rsidRDefault="00000000">
      <w:r>
        <w:t>You must comply with applicable export, re-export, and sanctions laws. You may not use the Service if you are located in, or are a national of, a country or region subject to comprehensive sanctions, or are on a restricted-party list.</w:t>
      </w:r>
    </w:p>
    <w:p w14:paraId="6374462A" w14:textId="77777777" w:rsidR="00045372" w:rsidRDefault="00000000">
      <w:pPr>
        <w:pStyle w:val="Heading2"/>
      </w:pPr>
      <w:r>
        <w:t>12) Third-Party Services</w:t>
      </w:r>
    </w:p>
    <w:p w14:paraId="7EB4A454" w14:textId="77777777" w:rsidR="00045372" w:rsidRDefault="00000000">
      <w:r>
        <w:t>Where the Service integrates with third-party services (including AWS), you must comply with those services’ terms and use them only as permitted. Company is not responsible for third-party services it does not control.</w:t>
      </w:r>
    </w:p>
    <w:p w14:paraId="73111A02" w14:textId="77777777" w:rsidR="00045372" w:rsidRDefault="00000000">
      <w:pPr>
        <w:pStyle w:val="Heading2"/>
      </w:pPr>
      <w:r>
        <w:t>13) Policy Changes</w:t>
      </w:r>
    </w:p>
    <w:p w14:paraId="721FA35A" w14:textId="77777777" w:rsidR="00045372" w:rsidRDefault="00000000">
      <w:r>
        <w:t>We may update this Policy from time to time. The “Effective Date” above reflects the latest update. Continued use of the Service after changes become effective constitutes acceptance of the updated Policy.</w:t>
      </w:r>
    </w:p>
    <w:p w14:paraId="46E72219" w14:textId="77777777" w:rsidR="005C436E" w:rsidRPr="005C436E" w:rsidRDefault="005C436E" w:rsidP="005C436E">
      <w:pPr>
        <w:pStyle w:val="Heading2"/>
      </w:pPr>
      <w:r w:rsidRPr="005C436E">
        <w:t>14. Contact</w:t>
      </w:r>
    </w:p>
    <w:p w14:paraId="42CAB1CD" w14:textId="2C13F1F3" w:rsidR="00045372" w:rsidRDefault="005C436E" w:rsidP="005C436E">
      <w:r w:rsidRPr="005C436E">
        <w:t>Charles Weed</w:t>
      </w:r>
      <w:r w:rsidRPr="005C436E">
        <w:br/>
        <w:t>Email: info@kingfieldsoftware.com</w:t>
      </w:r>
      <w:r w:rsidRPr="005C436E">
        <w:br/>
        <w:t>Phone: (651) 398-7580</w:t>
      </w:r>
    </w:p>
    <w:sectPr w:rsidR="0004537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22466757">
    <w:abstractNumId w:val="8"/>
  </w:num>
  <w:num w:numId="2" w16cid:durableId="173343214">
    <w:abstractNumId w:val="6"/>
  </w:num>
  <w:num w:numId="3" w16cid:durableId="1300039361">
    <w:abstractNumId w:val="5"/>
  </w:num>
  <w:num w:numId="4" w16cid:durableId="1781870390">
    <w:abstractNumId w:val="4"/>
  </w:num>
  <w:num w:numId="5" w16cid:durableId="1893345120">
    <w:abstractNumId w:val="7"/>
  </w:num>
  <w:num w:numId="6" w16cid:durableId="1863082947">
    <w:abstractNumId w:val="3"/>
  </w:num>
  <w:num w:numId="7" w16cid:durableId="255791779">
    <w:abstractNumId w:val="2"/>
  </w:num>
  <w:num w:numId="8" w16cid:durableId="1459033341">
    <w:abstractNumId w:val="1"/>
  </w:num>
  <w:num w:numId="9" w16cid:durableId="185730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5372"/>
    <w:rsid w:val="0006063C"/>
    <w:rsid w:val="0015074B"/>
    <w:rsid w:val="0029639D"/>
    <w:rsid w:val="00326F90"/>
    <w:rsid w:val="005C436E"/>
    <w:rsid w:val="0063444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2E1375"/>
  <w14:defaultImageDpi w14:val="300"/>
  <w15:docId w15:val="{61D44C7C-0665-4D0E-9F8C-6672B0E4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883895">
      <w:bodyDiv w:val="1"/>
      <w:marLeft w:val="0"/>
      <w:marRight w:val="0"/>
      <w:marTop w:val="0"/>
      <w:marBottom w:val="0"/>
      <w:divBdr>
        <w:top w:val="none" w:sz="0" w:space="0" w:color="auto"/>
        <w:left w:val="none" w:sz="0" w:space="0" w:color="auto"/>
        <w:bottom w:val="none" w:sz="0" w:space="0" w:color="auto"/>
        <w:right w:val="none" w:sz="0" w:space="0" w:color="auto"/>
      </w:divBdr>
    </w:div>
    <w:div w:id="16718315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Charles Weed</cp:lastModifiedBy>
  <cp:revision>2</cp:revision>
  <dcterms:created xsi:type="dcterms:W3CDTF">2013-12-23T23:15:00Z</dcterms:created>
  <dcterms:modified xsi:type="dcterms:W3CDTF">2025-10-30T16:26:00Z</dcterms:modified>
  <cp:category/>
</cp:coreProperties>
</file>