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B8E5D" w14:textId="77777777" w:rsidR="00D53AD4" w:rsidRDefault="00000000">
      <w:pPr>
        <w:pStyle w:val="Heading1"/>
      </w:pPr>
      <w:r>
        <w:t>Access Control Policy</w:t>
      </w:r>
    </w:p>
    <w:p w14:paraId="3C21421A" w14:textId="24B86F25" w:rsidR="00D53AD4" w:rsidRDefault="00000000">
      <w:r>
        <w:t xml:space="preserve">Effective Date: </w:t>
      </w:r>
      <w:r w:rsidR="003144F4">
        <w:t>10/29/2025</w:t>
      </w:r>
      <w:r w:rsidR="003144F4">
        <w:br/>
      </w:r>
      <w:r>
        <w:t xml:space="preserve">Applies To: All employees, contractors, and third parties with access to </w:t>
      </w:r>
      <w:r w:rsidR="003144F4">
        <w:t>Kingfield Software</w:t>
      </w:r>
      <w:r>
        <w:t xml:space="preserve"> systems, data, and services.</w:t>
      </w:r>
    </w:p>
    <w:p w14:paraId="62F1C1C0" w14:textId="77777777" w:rsidR="00D53AD4" w:rsidRDefault="00000000">
      <w:pPr>
        <w:pStyle w:val="Heading2"/>
      </w:pPr>
      <w:r>
        <w:t>1. Purpose</w:t>
      </w:r>
    </w:p>
    <w:p w14:paraId="6FA2C893" w14:textId="6E6DBB8D" w:rsidR="00D53AD4" w:rsidRDefault="00000000">
      <w:r>
        <w:t xml:space="preserve">The purpose of this Access Control Policy (“Policy”) is to ensure that access to </w:t>
      </w:r>
      <w:r w:rsidR="003144F4">
        <w:t>Kingfield Software</w:t>
      </w:r>
      <w:r>
        <w:t xml:space="preserve"> information systems, applications, and data—whether hosted on-premises or in the cloud (including AWS)—is granted only to authorized individuals based on business need, least privilege, and security best practices. This policy supports the protection of the confidentiality, integrity, and availability of Company information assets.</w:t>
      </w:r>
    </w:p>
    <w:p w14:paraId="52F5A9D6" w14:textId="77777777" w:rsidR="00D53AD4" w:rsidRDefault="00000000">
      <w:pPr>
        <w:pStyle w:val="Heading2"/>
      </w:pPr>
      <w:r>
        <w:t>2. Scope</w:t>
      </w:r>
    </w:p>
    <w:p w14:paraId="35814917" w14:textId="4412F22C" w:rsidR="00D53AD4" w:rsidRDefault="00000000">
      <w:r>
        <w:t xml:space="preserve">This Policy applies to all systems and services owned, managed, or hosted by </w:t>
      </w:r>
      <w:r w:rsidR="003144F4">
        <w:t>Kingfield Software</w:t>
      </w:r>
      <w:r>
        <w:t>, including AWS accounts, production and development environments, and third-party SaaS integrations. It applies to all employees, contractors, vendors, or partners who access Company systems, networks, or data.</w:t>
      </w:r>
    </w:p>
    <w:p w14:paraId="3BDDC2BC" w14:textId="77777777" w:rsidR="00D53AD4" w:rsidRDefault="00000000">
      <w:pPr>
        <w:pStyle w:val="Heading2"/>
      </w:pPr>
      <w:r>
        <w:t>3. Principles</w:t>
      </w:r>
    </w:p>
    <w:p w14:paraId="458475CC" w14:textId="77777777" w:rsidR="00D53AD4" w:rsidRDefault="00000000">
      <w:pPr>
        <w:pStyle w:val="ListBullet"/>
      </w:pPr>
      <w:r>
        <w:t>Least Privilege: Access is limited to the minimum level required to perform assigned duties.</w:t>
      </w:r>
    </w:p>
    <w:p w14:paraId="05A7E23D" w14:textId="77777777" w:rsidR="00D53AD4" w:rsidRDefault="00000000">
      <w:pPr>
        <w:pStyle w:val="ListBullet"/>
      </w:pPr>
      <w:r>
        <w:t>Need-to-Know: Access to data is based on legitimate business needs.</w:t>
      </w:r>
    </w:p>
    <w:p w14:paraId="149EEA72" w14:textId="77777777" w:rsidR="00D53AD4" w:rsidRDefault="00000000">
      <w:pPr>
        <w:pStyle w:val="ListBullet"/>
      </w:pPr>
      <w:r>
        <w:t>Separation of Duties: No individual should be able to perform conflicting roles or activities.</w:t>
      </w:r>
    </w:p>
    <w:p w14:paraId="2F94D84E" w14:textId="77777777" w:rsidR="00D53AD4" w:rsidRDefault="00000000">
      <w:pPr>
        <w:pStyle w:val="ListBullet"/>
      </w:pPr>
      <w:r>
        <w:t>Accountability: All access is traceable to a unique individual or service identity.</w:t>
      </w:r>
    </w:p>
    <w:p w14:paraId="7C3AE759" w14:textId="77777777" w:rsidR="00D53AD4" w:rsidRDefault="00000000">
      <w:pPr>
        <w:pStyle w:val="ListBullet"/>
      </w:pPr>
      <w:r>
        <w:t>Timely Revocation: Access is removed promptly when no longer required.</w:t>
      </w:r>
    </w:p>
    <w:p w14:paraId="7ACA3851" w14:textId="77777777" w:rsidR="00D53AD4" w:rsidRDefault="00000000">
      <w:pPr>
        <w:pStyle w:val="Heading2"/>
      </w:pPr>
      <w:r>
        <w:t>4. Roles and Responsibilities</w:t>
      </w:r>
    </w:p>
    <w:p w14:paraId="3ADF6659" w14:textId="77777777" w:rsidR="00D53AD4" w:rsidRDefault="00000000">
      <w:pPr>
        <w:pStyle w:val="ListBullet"/>
      </w:pPr>
      <w:r>
        <w:t>Information Security Officer (ISO): Defines and enforces access control standards, conducts periodic access reviews.</w:t>
      </w:r>
    </w:p>
    <w:p w14:paraId="276645F7" w14:textId="77777777" w:rsidR="00D53AD4" w:rsidRDefault="00000000">
      <w:pPr>
        <w:pStyle w:val="ListBullet"/>
      </w:pPr>
      <w:r>
        <w:t>System Owners / Application Owners: Approve user access to their systems and ensure role-based access is correct.</w:t>
      </w:r>
    </w:p>
    <w:p w14:paraId="1996E236" w14:textId="77777777" w:rsidR="00D53AD4" w:rsidRDefault="00000000">
      <w:pPr>
        <w:pStyle w:val="ListBullet"/>
      </w:pPr>
      <w:r>
        <w:t>IT / DevOps Team: Implements and maintains access control mechanisms and logs.</w:t>
      </w:r>
    </w:p>
    <w:p w14:paraId="4C70DE0D" w14:textId="77777777" w:rsidR="00D53AD4" w:rsidRDefault="00000000">
      <w:pPr>
        <w:pStyle w:val="ListBullet"/>
      </w:pPr>
      <w:r>
        <w:t>Managers / Supervisors: Approve employee access requests and verify legitimate business need.</w:t>
      </w:r>
    </w:p>
    <w:p w14:paraId="2103678D" w14:textId="77777777" w:rsidR="00D53AD4" w:rsidRDefault="00000000">
      <w:pPr>
        <w:pStyle w:val="ListBullet"/>
      </w:pPr>
      <w:r>
        <w:t>Users: Maintain the confidentiality of credentials and report suspicious activity immediately.</w:t>
      </w:r>
    </w:p>
    <w:p w14:paraId="1AA842FF" w14:textId="77777777" w:rsidR="00D53AD4" w:rsidRDefault="00000000">
      <w:pPr>
        <w:pStyle w:val="Heading2"/>
      </w:pPr>
      <w:r>
        <w:lastRenderedPageBreak/>
        <w:t>5. Access Management Lifecycle</w:t>
      </w:r>
    </w:p>
    <w:p w14:paraId="441F0202" w14:textId="77777777" w:rsidR="00D53AD4" w:rsidRDefault="00000000">
      <w:pPr>
        <w:pStyle w:val="Heading3"/>
      </w:pPr>
      <w:r>
        <w:t>5.1. User Registration &amp; Provisioning</w:t>
      </w:r>
    </w:p>
    <w:p w14:paraId="749CEA9A" w14:textId="77777777" w:rsidR="00D53AD4" w:rsidRDefault="00000000">
      <w:r>
        <w:t>All new user accounts must be requested via the formal Access Request Process. Account creation must be approved by the user’s manager and relevant system owner. Temporary accounts must have defined expiration dates. Shared accounts are prohibited except for controlled service accounts.</w:t>
      </w:r>
    </w:p>
    <w:p w14:paraId="42E11B05" w14:textId="77777777" w:rsidR="00D53AD4" w:rsidRDefault="00000000">
      <w:pPr>
        <w:pStyle w:val="Heading3"/>
      </w:pPr>
      <w:r>
        <w:t>5.2. Authentication</w:t>
      </w:r>
    </w:p>
    <w:p w14:paraId="50D65912" w14:textId="77777777" w:rsidR="00D53AD4" w:rsidRDefault="00000000">
      <w:r>
        <w:t>All users must authenticate using unique credentials. MFA is required for all privileged accounts and for access to production or cloud environments. Passwords must meet the Company’s Password Policy. Service accounts and API keys must be rotated regularly.</w:t>
      </w:r>
    </w:p>
    <w:p w14:paraId="4A23E19A" w14:textId="77777777" w:rsidR="00D53AD4" w:rsidRDefault="00000000">
      <w:pPr>
        <w:pStyle w:val="Heading3"/>
      </w:pPr>
      <w:r>
        <w:t>5.3. Authorization &amp; Role Management</w:t>
      </w:r>
    </w:p>
    <w:p w14:paraId="5D92B785" w14:textId="77777777" w:rsidR="00D53AD4" w:rsidRDefault="00000000">
      <w:r>
        <w:t>Access is role-based or attribute-based where supported. Roles define functional permissions aligned to job duties. Elevated privileges must be tightly restricted and approved by the ISO.</w:t>
      </w:r>
    </w:p>
    <w:p w14:paraId="60975CB4" w14:textId="77777777" w:rsidR="00D53AD4" w:rsidRDefault="00000000">
      <w:pPr>
        <w:pStyle w:val="Heading3"/>
      </w:pPr>
      <w:r>
        <w:t>5.4. Access Review</w:t>
      </w:r>
    </w:p>
    <w:p w14:paraId="29CC5B1B" w14:textId="77777777" w:rsidR="00D53AD4" w:rsidRDefault="00000000">
      <w:r>
        <w:t>Access reviews are conducted quarterly for all production and sensitive systems. Review includes user lists, role assignments, and privileged accounts. Exceptions or unused accounts are revoked promptly.</w:t>
      </w:r>
    </w:p>
    <w:p w14:paraId="1FCFDC00" w14:textId="77777777" w:rsidR="00D53AD4" w:rsidRDefault="00000000">
      <w:pPr>
        <w:pStyle w:val="Heading3"/>
      </w:pPr>
      <w:r>
        <w:t>5.5. Revocation &amp; Termination</w:t>
      </w:r>
    </w:p>
    <w:p w14:paraId="0437A087" w14:textId="77777777" w:rsidR="00D53AD4" w:rsidRDefault="00000000">
      <w:r>
        <w:t>Upon termination or role change, HR notifies IT within 24 hours. IT disables user accounts and removes access from all systems, including AWS IAM, VPN, SSO, and third-party tools. Credentials are revoked or rotated.</w:t>
      </w:r>
    </w:p>
    <w:p w14:paraId="65161B2E" w14:textId="77777777" w:rsidR="00D53AD4" w:rsidRDefault="00000000">
      <w:pPr>
        <w:pStyle w:val="Heading2"/>
      </w:pPr>
      <w:r>
        <w:t>6. AWS-Specific Access Controls</w:t>
      </w:r>
    </w:p>
    <w:p w14:paraId="1C1DA022" w14:textId="77777777" w:rsidR="00D53AD4" w:rsidRDefault="00000000">
      <w:r>
        <w:t>Access to AWS Management Console must be via individual IAM users or federated SSO; root account use is prohibited except for emergencies. MFA is mandatory for all console users and root accounts. AWS IAM policies use least privilege principles. CloudTrail logs are retained, and KMS keys are rotated annually.</w:t>
      </w:r>
    </w:p>
    <w:p w14:paraId="37950BD3" w14:textId="77777777" w:rsidR="00D53AD4" w:rsidRDefault="00000000">
      <w:pPr>
        <w:pStyle w:val="Heading2"/>
      </w:pPr>
      <w:r>
        <w:t>7. Network &amp; Remote Access Controls</w:t>
      </w:r>
    </w:p>
    <w:p w14:paraId="6BF35E77" w14:textId="77777777" w:rsidR="00D53AD4" w:rsidRDefault="00000000">
      <w:r>
        <w:t>VPN or secure channels (TLS 1.2+, SSH) must be used for all administrative access. Access to production environments is limited to authorized personnel via secure bastion hosts. Remote work requires disk encryption, patches, and endpoint security.</w:t>
      </w:r>
    </w:p>
    <w:p w14:paraId="727BD9A3" w14:textId="77777777" w:rsidR="00D53AD4" w:rsidRDefault="00000000">
      <w:pPr>
        <w:pStyle w:val="Heading2"/>
      </w:pPr>
      <w:r>
        <w:t>8. Third-Party &amp; Vendor Access</w:t>
      </w:r>
    </w:p>
    <w:p w14:paraId="14593D53" w14:textId="77777777" w:rsidR="00D53AD4" w:rsidRDefault="00000000">
      <w:r>
        <w:t>Third parties requiring access must sign confidentiality agreements. Access is granted only for the duration and scope required. Vendor activity is monitored and logged.</w:t>
      </w:r>
    </w:p>
    <w:p w14:paraId="3E925D6A" w14:textId="77777777" w:rsidR="00D53AD4" w:rsidRDefault="00000000">
      <w:pPr>
        <w:pStyle w:val="Heading2"/>
      </w:pPr>
      <w:r>
        <w:lastRenderedPageBreak/>
        <w:t>9. Monitoring &amp; Logging</w:t>
      </w:r>
    </w:p>
    <w:p w14:paraId="10167132" w14:textId="77777777" w:rsidR="00D53AD4" w:rsidRDefault="00000000">
      <w:r>
        <w:t>All authentication and access events are logged and retained. Anomalous activity triggers security alerts. Logs are centrally collected and monitored for analysis.</w:t>
      </w:r>
    </w:p>
    <w:p w14:paraId="48013BCB" w14:textId="77777777" w:rsidR="00D53AD4" w:rsidRDefault="00000000">
      <w:pPr>
        <w:pStyle w:val="Heading2"/>
      </w:pPr>
      <w:r>
        <w:t>10. Policy Compliance</w:t>
      </w:r>
    </w:p>
    <w:p w14:paraId="725FB029" w14:textId="77777777" w:rsidR="00D53AD4" w:rsidRDefault="00000000">
      <w:r>
        <w:t>Violations of this Policy may result in disciplinary action, termination of access, and/or legal action. Compliance is verified through audits and monitoring.</w:t>
      </w:r>
    </w:p>
    <w:p w14:paraId="5BF617CB" w14:textId="77777777" w:rsidR="00D53AD4" w:rsidRDefault="00000000">
      <w:pPr>
        <w:pStyle w:val="Heading2"/>
      </w:pPr>
      <w:r>
        <w:t>11. Policy Review &amp; Maintenance</w:t>
      </w:r>
    </w:p>
    <w:p w14:paraId="0AFBAD2D" w14:textId="77777777" w:rsidR="00D53AD4" w:rsidRDefault="00000000">
      <w:r>
        <w:t>This Policy is reviewed annually or upon significant changes to infrastructure or regulation. The Information Security Officer maintains the policy and related procedures.</w:t>
      </w:r>
    </w:p>
    <w:p w14:paraId="010CF651" w14:textId="50D1BEBC" w:rsidR="00D53AD4" w:rsidRDefault="00000000">
      <w:pPr>
        <w:pStyle w:val="Heading2"/>
      </w:pPr>
      <w:r>
        <w:t>1</w:t>
      </w:r>
      <w:r w:rsidR="003144F4">
        <w:t>2</w:t>
      </w:r>
      <w:r>
        <w:t>. Contact</w:t>
      </w:r>
    </w:p>
    <w:p w14:paraId="69522384" w14:textId="7B749F78" w:rsidR="00D53AD4" w:rsidRDefault="00000000">
      <w:r>
        <w:t>Information Security Officer</w:t>
      </w:r>
      <w:r>
        <w:br/>
      </w:r>
      <w:r w:rsidR="003144F4">
        <w:t>Charles Weed</w:t>
      </w:r>
      <w:r>
        <w:br/>
        <w:t xml:space="preserve">Email: </w:t>
      </w:r>
      <w:r w:rsidR="003144F4">
        <w:t>info@kingfieldsoftware.com</w:t>
      </w:r>
      <w:r>
        <w:br/>
        <w:t xml:space="preserve">Phone: +1 </w:t>
      </w:r>
      <w:r w:rsidR="003144F4">
        <w:t>651-398-7580</w:t>
      </w:r>
    </w:p>
    <w:sectPr w:rsidR="00D53AD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02272943">
    <w:abstractNumId w:val="8"/>
  </w:num>
  <w:num w:numId="2" w16cid:durableId="1260483766">
    <w:abstractNumId w:val="6"/>
  </w:num>
  <w:num w:numId="3" w16cid:durableId="1933736111">
    <w:abstractNumId w:val="5"/>
  </w:num>
  <w:num w:numId="4" w16cid:durableId="1538276320">
    <w:abstractNumId w:val="4"/>
  </w:num>
  <w:num w:numId="5" w16cid:durableId="980035485">
    <w:abstractNumId w:val="7"/>
  </w:num>
  <w:num w:numId="6" w16cid:durableId="831872068">
    <w:abstractNumId w:val="3"/>
  </w:num>
  <w:num w:numId="7" w16cid:durableId="269242814">
    <w:abstractNumId w:val="2"/>
  </w:num>
  <w:num w:numId="8" w16cid:durableId="58482490">
    <w:abstractNumId w:val="1"/>
  </w:num>
  <w:num w:numId="9" w16cid:durableId="193254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144F4"/>
    <w:rsid w:val="00326F90"/>
    <w:rsid w:val="008E2123"/>
    <w:rsid w:val="00AA1D8D"/>
    <w:rsid w:val="00B47730"/>
    <w:rsid w:val="00CB0664"/>
    <w:rsid w:val="00D53A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10D949"/>
  <w14:defaultImageDpi w14:val="300"/>
  <w15:docId w15:val="{437510CB-41C6-4456-BCC9-C8000F0D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Charles Weed</cp:lastModifiedBy>
  <cp:revision>2</cp:revision>
  <dcterms:created xsi:type="dcterms:W3CDTF">2025-10-29T21:08:00Z</dcterms:created>
  <dcterms:modified xsi:type="dcterms:W3CDTF">2025-10-29T21:08:00Z</dcterms:modified>
  <cp:category/>
</cp:coreProperties>
</file>