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D191" w14:textId="77777777" w:rsidR="00ED5D75" w:rsidRDefault="00000000">
      <w:pPr>
        <w:pStyle w:val="Heading1"/>
      </w:pPr>
      <w:r>
        <w:t>Business Continuity Policy</w:t>
      </w:r>
    </w:p>
    <w:p w14:paraId="4E476797" w14:textId="2FE3E5DF" w:rsidR="00ED5D75" w:rsidRDefault="00000000">
      <w:r>
        <w:t xml:space="preserve">Effective Date: </w:t>
      </w:r>
      <w:r w:rsidR="00FD5F9A">
        <w:t>10/27/2025</w:t>
      </w:r>
      <w:r w:rsidR="00FD5F9A">
        <w:br/>
      </w:r>
      <w:r>
        <w:t xml:space="preserve">Applies To: All departments, systems, and personnel of </w:t>
      </w:r>
      <w:r w:rsidR="00FD5F9A">
        <w:t>Kingfield Software</w:t>
      </w:r>
      <w:r>
        <w:t>.</w:t>
      </w:r>
    </w:p>
    <w:p w14:paraId="245DE360" w14:textId="77777777" w:rsidR="00ED5D75" w:rsidRDefault="00000000">
      <w:pPr>
        <w:pStyle w:val="Heading2"/>
      </w:pPr>
      <w:r>
        <w:t>1. Purpose</w:t>
      </w:r>
    </w:p>
    <w:p w14:paraId="40E89358" w14:textId="77777777" w:rsidR="00ED5D75" w:rsidRDefault="00000000">
      <w:r>
        <w:t>The purpose of this Business Continuity Policy is to establish a framework for maintaining and recovering critical business operations in the event of a disruption. The goal is to minimize the impact of incidents, ensure continuity of essential services, and safeguard the interests of customers, employees, and stakeholders.</w:t>
      </w:r>
    </w:p>
    <w:p w14:paraId="35697D06" w14:textId="77777777" w:rsidR="00ED5D75" w:rsidRDefault="00000000">
      <w:pPr>
        <w:pStyle w:val="Heading2"/>
      </w:pPr>
      <w:r>
        <w:t>2. Scope</w:t>
      </w:r>
    </w:p>
    <w:p w14:paraId="2AEE11CB" w14:textId="09D28EE3" w:rsidR="00ED5D75" w:rsidRDefault="00000000">
      <w:r>
        <w:t xml:space="preserve">This Policy applies to all departments, employees, and third parties engaged with </w:t>
      </w:r>
      <w:r w:rsidR="00FD5F9A">
        <w:t>Kingfield Software</w:t>
      </w:r>
      <w:r>
        <w:t xml:space="preserve"> business operations. It covers all information systems, data centers, facilities, and functions necessary for delivering critical products and services.</w:t>
      </w:r>
    </w:p>
    <w:p w14:paraId="0A2D5E95" w14:textId="77777777" w:rsidR="00ED5D75" w:rsidRDefault="00000000">
      <w:pPr>
        <w:pStyle w:val="Heading2"/>
      </w:pPr>
      <w:r>
        <w:t>3. Objectives</w:t>
      </w:r>
    </w:p>
    <w:p w14:paraId="099238B3" w14:textId="77777777" w:rsidR="00ED5D75" w:rsidRDefault="00000000">
      <w:pPr>
        <w:pStyle w:val="ListBullet"/>
      </w:pPr>
      <w:r>
        <w:t>Ensure the safety of employees and visitors during any incident.</w:t>
      </w:r>
    </w:p>
    <w:p w14:paraId="4995D1D7" w14:textId="77777777" w:rsidR="00ED5D75" w:rsidRDefault="00000000">
      <w:pPr>
        <w:pStyle w:val="ListBullet"/>
      </w:pPr>
      <w:r>
        <w:t>Maintain continuity of critical operations and services.</w:t>
      </w:r>
    </w:p>
    <w:p w14:paraId="13A00265" w14:textId="77777777" w:rsidR="00ED5D75" w:rsidRDefault="00000000">
      <w:pPr>
        <w:pStyle w:val="ListBullet"/>
      </w:pPr>
      <w:r>
        <w:t>Minimize financial, operational, and reputational impacts from disruptions.</w:t>
      </w:r>
    </w:p>
    <w:p w14:paraId="7C8895A2" w14:textId="77777777" w:rsidR="00ED5D75" w:rsidRDefault="00000000">
      <w:pPr>
        <w:pStyle w:val="ListBullet"/>
      </w:pPr>
      <w:r>
        <w:t>Establish clear recovery priorities and timelines.</w:t>
      </w:r>
    </w:p>
    <w:p w14:paraId="1EE169DB" w14:textId="77777777" w:rsidR="00ED5D75" w:rsidRDefault="00000000">
      <w:pPr>
        <w:pStyle w:val="ListBullet"/>
      </w:pPr>
      <w:r>
        <w:t>Comply with legal, regulatory, and contractual continuity requirements.</w:t>
      </w:r>
    </w:p>
    <w:p w14:paraId="48A6AFBB" w14:textId="77777777" w:rsidR="00ED5D75" w:rsidRDefault="00000000">
      <w:pPr>
        <w:pStyle w:val="Heading2"/>
      </w:pPr>
      <w:r>
        <w:t>4. Roles and Responsibilities</w:t>
      </w:r>
    </w:p>
    <w:p w14:paraId="3DB0631D" w14:textId="77777777" w:rsidR="00ED5D75" w:rsidRDefault="00000000">
      <w:pPr>
        <w:pStyle w:val="ListBullet"/>
      </w:pPr>
      <w:r>
        <w:t>Executive Management: Provides strategic oversight, ensures adequate resources for continuity planning, and approves the Business Continuity Plan (BCP).</w:t>
      </w:r>
    </w:p>
    <w:p w14:paraId="32D722A2" w14:textId="77777777" w:rsidR="00ED5D75" w:rsidRDefault="00000000">
      <w:pPr>
        <w:pStyle w:val="ListBullet"/>
      </w:pPr>
      <w:r>
        <w:t>Business Continuity Manager: Develops, maintains, and tests the BCP; coordinates training and exercises.</w:t>
      </w:r>
    </w:p>
    <w:p w14:paraId="02586531" w14:textId="77777777" w:rsidR="00ED5D75" w:rsidRDefault="00000000">
      <w:pPr>
        <w:pStyle w:val="ListBullet"/>
      </w:pPr>
      <w:r>
        <w:t>Department Heads: Identify critical processes, maintain department recovery plans, and ensure staff awareness.</w:t>
      </w:r>
    </w:p>
    <w:p w14:paraId="142EAF18" w14:textId="77777777" w:rsidR="00ED5D75" w:rsidRDefault="00000000">
      <w:pPr>
        <w:pStyle w:val="ListBullet"/>
      </w:pPr>
      <w:r>
        <w:t>IT Department: Implements and maintains IT disaster recovery capabilities for systems supporting critical business processes.</w:t>
      </w:r>
    </w:p>
    <w:p w14:paraId="5DFFD83A" w14:textId="77777777" w:rsidR="00ED5D75" w:rsidRDefault="00000000">
      <w:pPr>
        <w:pStyle w:val="ListBullet"/>
      </w:pPr>
      <w:r>
        <w:t>Employees: Understand their roles during incidents and comply with business continuity procedures.</w:t>
      </w:r>
    </w:p>
    <w:p w14:paraId="3B1715DE" w14:textId="77777777" w:rsidR="00ED5D75" w:rsidRDefault="00000000">
      <w:pPr>
        <w:pStyle w:val="Heading2"/>
      </w:pPr>
      <w:r>
        <w:t>5. Business Impact Analysis (BIA)</w:t>
      </w:r>
    </w:p>
    <w:p w14:paraId="7FAEB598" w14:textId="77777777" w:rsidR="00ED5D75" w:rsidRDefault="00000000">
      <w:r>
        <w:t>The Company shall conduct a Business Impact Analysis to identify critical processes, dependencies, recovery time objectives (RTOs), and recovery point objectives (RPOs). The BIA informs the prioritization of recovery efforts and resource allocation.</w:t>
      </w:r>
    </w:p>
    <w:p w14:paraId="6C798127" w14:textId="77777777" w:rsidR="00ED5D75" w:rsidRDefault="00000000">
      <w:pPr>
        <w:pStyle w:val="Heading2"/>
      </w:pPr>
      <w:r>
        <w:lastRenderedPageBreak/>
        <w:t>6. Risk Assessment</w:t>
      </w:r>
    </w:p>
    <w:p w14:paraId="0C5C959B" w14:textId="77777777" w:rsidR="00ED5D75" w:rsidRDefault="00000000">
      <w:r>
        <w:t>A periodic risk assessment will be performed to identify threats that could disrupt operations, including natural disasters, cyberattacks, utility failures, and supply chain disruptions. Mitigation strategies will be implemented based on assessed risks.</w:t>
      </w:r>
    </w:p>
    <w:p w14:paraId="56E40617" w14:textId="77777777" w:rsidR="00ED5D75" w:rsidRDefault="00000000">
      <w:pPr>
        <w:pStyle w:val="Heading2"/>
      </w:pPr>
      <w:r>
        <w:t>7. Business Continuity Planning</w:t>
      </w:r>
    </w:p>
    <w:p w14:paraId="04CA95B2" w14:textId="77777777" w:rsidR="00ED5D75" w:rsidRDefault="00000000">
      <w:r>
        <w:t>The Company will maintain a documented Business Continuity Plan (BCP) that outlines procedures for responding to, managing, and recovering from disruptions. The plan shall include emergency contact lists, recovery teams, alternate work arrangements, and communication strategies.</w:t>
      </w:r>
    </w:p>
    <w:p w14:paraId="6ADD925F" w14:textId="77777777" w:rsidR="00ED5D75" w:rsidRDefault="00000000">
      <w:pPr>
        <w:pStyle w:val="Heading2"/>
      </w:pPr>
      <w:r>
        <w:t>8. IT Disaster Recovery</w:t>
      </w:r>
    </w:p>
    <w:p w14:paraId="51453601" w14:textId="77777777" w:rsidR="00ED5D75" w:rsidRDefault="00000000">
      <w:r>
        <w:t>The IT Department shall maintain a Disaster Recovery Plan (DRP) to ensure restoration of critical systems and data. Regular backups must be conducted, tested, and stored securely in accordance with the Company’s Data Backup Policy.</w:t>
      </w:r>
    </w:p>
    <w:p w14:paraId="6735A8FD" w14:textId="77777777" w:rsidR="00ED5D75" w:rsidRDefault="00000000">
      <w:pPr>
        <w:pStyle w:val="Heading2"/>
      </w:pPr>
      <w:r>
        <w:t>9. Testing and Exercises</w:t>
      </w:r>
    </w:p>
    <w:p w14:paraId="10A0EFF1" w14:textId="77777777" w:rsidR="00ED5D75" w:rsidRDefault="00000000">
      <w:r>
        <w:t>Business continuity and disaster recovery plans must be tested at least annually. Tests may include tabletop exercises, simulation drills, or full-scale recovery tests. Lessons learned from these exercises will be documented and incorporated into plan updates.</w:t>
      </w:r>
    </w:p>
    <w:p w14:paraId="0921B7F6" w14:textId="77777777" w:rsidR="00ED5D75" w:rsidRDefault="00000000">
      <w:pPr>
        <w:pStyle w:val="Heading2"/>
      </w:pPr>
      <w:r>
        <w:t>10. Communication and Awareness</w:t>
      </w:r>
    </w:p>
    <w:p w14:paraId="6D9B0FD0" w14:textId="77777777" w:rsidR="00ED5D75" w:rsidRDefault="00000000">
      <w:r>
        <w:t>All employees shall be made aware of the Business Continuity Policy and their respective responsibilities. Crisis communication protocols will be established to ensure clear, timely, and accurate communication with stakeholders during incidents.</w:t>
      </w:r>
    </w:p>
    <w:p w14:paraId="70BA8849" w14:textId="77777777" w:rsidR="00ED5D75" w:rsidRDefault="00000000">
      <w:pPr>
        <w:pStyle w:val="Heading2"/>
      </w:pPr>
      <w:r>
        <w:t>11. Plan Maintenance and Review</w:t>
      </w:r>
    </w:p>
    <w:p w14:paraId="3F0B3DBF" w14:textId="77777777" w:rsidR="00ED5D75" w:rsidRDefault="00000000">
      <w:r>
        <w:t>This Policy and associated plans will be reviewed annually or following significant organizational, technological, or operational changes. Updates shall be approved by Executive Management and distributed to relevant stakeholders.</w:t>
      </w:r>
    </w:p>
    <w:p w14:paraId="2D4CB183" w14:textId="77777777" w:rsidR="00ED5D75" w:rsidRDefault="00000000">
      <w:pPr>
        <w:pStyle w:val="Heading2"/>
      </w:pPr>
      <w:r>
        <w:t>12. Compliance and Audit</w:t>
      </w:r>
    </w:p>
    <w:p w14:paraId="7242C25B" w14:textId="77777777" w:rsidR="00ED5D75" w:rsidRDefault="00000000">
      <w:r>
        <w:t>Compliance with this Policy will be verified through periodic audits. Findings and corrective actions will be documented and tracked to ensure continual improvement in business continuity readiness.</w:t>
      </w:r>
    </w:p>
    <w:p w14:paraId="32B51CA4" w14:textId="03C31C03" w:rsidR="00ED5D75" w:rsidRDefault="00000000">
      <w:pPr>
        <w:pStyle w:val="Heading2"/>
      </w:pPr>
      <w:r>
        <w:t>1</w:t>
      </w:r>
      <w:r w:rsidR="00FD5F9A">
        <w:t>3</w:t>
      </w:r>
      <w:r>
        <w:t>. Contact</w:t>
      </w:r>
    </w:p>
    <w:p w14:paraId="69188C14" w14:textId="02A39557" w:rsidR="00ED5D75" w:rsidRDefault="00FD5F9A">
      <w:r>
        <w:t>Charles Weed</w:t>
      </w:r>
      <w:r>
        <w:br/>
      </w:r>
      <w:r w:rsidR="00000000">
        <w:t xml:space="preserve">Email: </w:t>
      </w:r>
      <w:r>
        <w:t>info@kingfieldsoftware.com</w:t>
      </w:r>
      <w:r w:rsidR="00000000">
        <w:br/>
        <w:t xml:space="preserve">Phone: +1 </w:t>
      </w:r>
      <w:r>
        <w:t>(651) 398-7580</w:t>
      </w:r>
    </w:p>
    <w:sectPr w:rsidR="00ED5D7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6390428">
    <w:abstractNumId w:val="8"/>
  </w:num>
  <w:num w:numId="2" w16cid:durableId="986009500">
    <w:abstractNumId w:val="6"/>
  </w:num>
  <w:num w:numId="3" w16cid:durableId="98650973">
    <w:abstractNumId w:val="5"/>
  </w:num>
  <w:num w:numId="4" w16cid:durableId="872228026">
    <w:abstractNumId w:val="4"/>
  </w:num>
  <w:num w:numId="5" w16cid:durableId="619192164">
    <w:abstractNumId w:val="7"/>
  </w:num>
  <w:num w:numId="6" w16cid:durableId="1104958827">
    <w:abstractNumId w:val="3"/>
  </w:num>
  <w:num w:numId="7" w16cid:durableId="414208411">
    <w:abstractNumId w:val="2"/>
  </w:num>
  <w:num w:numId="8" w16cid:durableId="1883323446">
    <w:abstractNumId w:val="1"/>
  </w:num>
  <w:num w:numId="9" w16cid:durableId="139804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8E2123"/>
    <w:rsid w:val="00AA1D8D"/>
    <w:rsid w:val="00B47730"/>
    <w:rsid w:val="00CB0664"/>
    <w:rsid w:val="00ED5D75"/>
    <w:rsid w:val="00FC693F"/>
    <w:rsid w:val="00FD5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50EAC"/>
  <w14:defaultImageDpi w14:val="300"/>
  <w15:docId w15:val="{437510CB-41C6-4456-BCC9-C8000F0D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Weed</cp:lastModifiedBy>
  <cp:revision>2</cp:revision>
  <dcterms:created xsi:type="dcterms:W3CDTF">2025-10-29T21:30:00Z</dcterms:created>
  <dcterms:modified xsi:type="dcterms:W3CDTF">2025-10-29T21:30:00Z</dcterms:modified>
  <cp:category/>
</cp:coreProperties>
</file>