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Disaster Recovery Policy</w:t>
      </w:r>
    </w:p>
    <w:p>
      <w:r>
        <w:t>Effective Date: October 29, 2025</w:t>
        <w:br/>
        <w:t>Applies To: All systems, applications, and personnel of Kingfield Software.</w:t>
      </w:r>
    </w:p>
    <w:p>
      <w:pPr>
        <w:pStyle w:val="Heading2"/>
      </w:pPr>
      <w:r>
        <w:t>1. Purpose</w:t>
      </w:r>
    </w:p>
    <w:p>
      <w:r>
        <w:t>The purpose of this Disaster Recovery Policy is to define Kingfield Software’s framework for recovering IT systems, data, and operations following a disaster or major disruption. This policy ensures timely restoration of critical business functions to minimize downtime and data loss.</w:t>
      </w:r>
    </w:p>
    <w:p>
      <w:pPr>
        <w:pStyle w:val="Heading2"/>
      </w:pPr>
      <w:r>
        <w:t>2. Scope</w:t>
      </w:r>
    </w:p>
    <w:p>
      <w:r>
        <w:t>This Policy applies to all information systems, infrastructure, applications, and cloud environments owned or managed by the Company. It includes production systems, backups, and supporting technology services necessary for business continuity.</w:t>
      </w:r>
    </w:p>
    <w:p>
      <w:pPr>
        <w:pStyle w:val="Heading2"/>
      </w:pPr>
      <w:r>
        <w:t>3. Objectives</w:t>
      </w:r>
    </w:p>
    <w:p>
      <w:pPr>
        <w:pStyle w:val="ListBullet"/>
      </w:pPr>
      <w:r>
        <w:t>Define a structured process for disaster recovery and system restoration.</w:t>
      </w:r>
    </w:p>
    <w:p>
      <w:pPr>
        <w:pStyle w:val="ListBullet"/>
      </w:pPr>
      <w:r>
        <w:t>Minimize operational and financial impact from disasters.</w:t>
      </w:r>
    </w:p>
    <w:p>
      <w:pPr>
        <w:pStyle w:val="ListBullet"/>
      </w:pPr>
      <w:r>
        <w:t>Ensure data integrity and availability during recovery operations.</w:t>
      </w:r>
    </w:p>
    <w:p>
      <w:pPr>
        <w:pStyle w:val="ListBullet"/>
      </w:pPr>
      <w:r>
        <w:t>Support compliance with applicable legal, regulatory, and contractual obligations.</w:t>
      </w:r>
    </w:p>
    <w:p>
      <w:pPr>
        <w:pStyle w:val="Heading2"/>
      </w:pPr>
      <w:r>
        <w:t>4. Roles and Responsibilities</w:t>
      </w:r>
    </w:p>
    <w:p>
      <w:pPr>
        <w:pStyle w:val="ListBullet"/>
      </w:pPr>
      <w:r>
        <w:t>Executive Management: Approves recovery strategies and allocates resources for disaster recovery activities.</w:t>
      </w:r>
    </w:p>
    <w:p>
      <w:pPr>
        <w:pStyle w:val="ListBullet"/>
      </w:pPr>
      <w:r>
        <w:t>Information Security Officer (ISO): Oversees disaster recovery preparedness, plan updates, and testing.</w:t>
      </w:r>
    </w:p>
    <w:p>
      <w:pPr>
        <w:pStyle w:val="ListBullet"/>
      </w:pPr>
      <w:r>
        <w:t>IT / DevOps Team: Implements and maintains disaster recovery mechanisms, backup systems, and failover environments.</w:t>
      </w:r>
    </w:p>
    <w:p>
      <w:pPr>
        <w:pStyle w:val="ListBullet"/>
      </w:pPr>
      <w:r>
        <w:t>Department Heads: Identify critical business processes and ensure staff understand their recovery responsibilities.</w:t>
      </w:r>
    </w:p>
    <w:p>
      <w:pPr>
        <w:pStyle w:val="ListBullet"/>
      </w:pPr>
      <w:r>
        <w:t>Employees: Follow recovery procedures and report any system outages or incidents immediately.</w:t>
      </w:r>
    </w:p>
    <w:p>
      <w:pPr>
        <w:pStyle w:val="Heading2"/>
      </w:pPr>
      <w:r>
        <w:t>5. Disaster Recovery Strategy</w:t>
      </w:r>
    </w:p>
    <w:p>
      <w:r>
        <w:t>The Company’s disaster recovery strategy focuses on restoring critical systems and data based on defined Recovery Time Objectives (RTOs) and Recovery Point Objectives (RPOs). Key components include redundant infrastructure, automated backups, high availability configurations, and tested recovery procedures.</w:t>
      </w:r>
    </w:p>
    <w:p>
      <w:pPr>
        <w:pStyle w:val="Heading2"/>
      </w:pPr>
      <w:r>
        <w:t>6. Recovery Objectives</w:t>
      </w:r>
    </w:p>
    <w:p>
      <w:r>
        <w:t>Each critical system shall have defined Recovery Time Objectives (RTOs) and Recovery Point Objectives (RPOs). RTO defines the maximum acceptable downtime; RPO defines the maximum acceptable data loss measured in time.</w:t>
      </w:r>
    </w:p>
    <w:p>
      <w:r>
        <w:t>Typical baseline targets:</w:t>
        <w:br/>
        <w:t>• Critical systems: RTO ≤ 4 hours, RPO ≤ 1 hour</w:t>
        <w:br/>
        <w:t>• Important systems: RTO ≤ 24 hours, RPO ≤ 12 hours</w:t>
        <w:br/>
        <w:t>• Non-critical systems: RTO ≤ 72 hours, RPO ≤ 24 hours</w:t>
      </w:r>
    </w:p>
    <w:p>
      <w:pPr>
        <w:pStyle w:val="Heading2"/>
      </w:pPr>
      <w:r>
        <w:t>7. Backup and Replication</w:t>
      </w:r>
    </w:p>
    <w:p>
      <w:r>
        <w:t>All critical data and configurations must be backed up on a defined schedule. Backups are encrypted and stored in geographically separate locations. Replication technologies may be used to ensure near real-time availability of data for mission-critical systems.</w:t>
      </w:r>
    </w:p>
    <w:p>
      <w:pPr>
        <w:pStyle w:val="Heading2"/>
      </w:pPr>
      <w:r>
        <w:t>8. Disaster Recovery Procedures</w:t>
      </w:r>
    </w:p>
    <w:p>
      <w:r>
        <w:t>The Disaster Recovery Plan (DRP) outlines step-by-step procedures for detecting, declaring, and responding to disasters. Procedures include activation of the recovery team, communication protocols, system restoration, and validation of restored services.</w:t>
      </w:r>
    </w:p>
    <w:p>
      <w:pPr>
        <w:pStyle w:val="Heading2"/>
      </w:pPr>
      <w:r>
        <w:t>9. Communication and Escalation</w:t>
      </w:r>
    </w:p>
    <w:p>
      <w:r>
        <w:t>During a disaster event, communication is coordinated by the Disaster Recovery Lead. Internal and external stakeholders are notified per the Crisis Communication Plan. Escalation paths and contact lists are maintained and tested regularly.</w:t>
      </w:r>
    </w:p>
    <w:p>
      <w:pPr>
        <w:pStyle w:val="Heading2"/>
      </w:pPr>
      <w:r>
        <w:t>10. Testing and Exercises</w:t>
      </w:r>
    </w:p>
    <w:p>
      <w:r>
        <w:t>The Company conducts annual disaster recovery tests, including tabletop exercises, partial failovers, and full-scale recovery drills. Test results are documented, and remediation actions are tracked to improve recovery capabilities.</w:t>
      </w:r>
    </w:p>
    <w:p>
      <w:pPr>
        <w:pStyle w:val="Heading2"/>
      </w:pPr>
      <w:r>
        <w:t>11. Plan Maintenance and Review</w:t>
      </w:r>
    </w:p>
    <w:p>
      <w:r>
        <w:t>The Disaster Recovery Plan is reviewed at least annually, after significant infrastructure or business changes, or following an actual disaster event. Updates are approved by Executive Management and distributed to all relevant personnel.</w:t>
      </w:r>
    </w:p>
    <w:p>
      <w:pPr>
        <w:pStyle w:val="Heading2"/>
      </w:pPr>
      <w:r>
        <w:t>12. Third-Party and Cloud Provider Responsibilities</w:t>
      </w:r>
    </w:p>
    <w:p>
      <w:r>
        <w:t>Third-party and cloud providers that support critical business operations must maintain equivalent disaster recovery capabilities. Service-level agreements (SLAs) must specify recovery objectives and responsibilities for continuity and restoration.</w:t>
      </w:r>
    </w:p>
    <w:p>
      <w:pPr>
        <w:pStyle w:val="Heading2"/>
      </w:pPr>
      <w:r>
        <w:t>13. Compliance and Audit</w:t>
      </w:r>
    </w:p>
    <w:p>
      <w:r>
        <w:t>The Company ensures compliance with industry standards and regulations related to disaster recovery and continuity (e.g., ISO 27001, SOC 2, NIST SP 800-34). Regular audits verify adherence to this Policy and the Disaster Recovery Plan.</w:t>
      </w:r>
    </w:p>
    <w:p>
      <w:pPr>
        <w:pStyle w:val="Heading2"/>
      </w:pPr>
      <w:r>
        <w:t>14. Training and Awareness</w:t>
      </w:r>
    </w:p>
    <w:p>
      <w:r>
        <w:t>All personnel involved in recovery activities receive annual training on disaster recovery procedures and responsibilities. Awareness sessions promote preparedness and reinforce best practices for minimizing impact during disruptions.</w:t>
      </w:r>
    </w:p>
    <w:p>
      <w:pPr>
        <w:pStyle w:val="Heading2"/>
      </w:pPr>
      <w:r>
        <w:t>15. Contact</w:t>
      </w:r>
    </w:p>
    <w:p>
      <w:r>
        <w:t>Charles Weed</w:t>
        <w:br/>
        <w:t>Email: info@kingfieldsoftware.com</w:t>
        <w:br/>
        <w:t>Phone: (651) 398-7580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