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Internet Security Policy</w:t>
      </w:r>
    </w:p>
    <w:p>
      <w:r>
        <w:t>Effective Date: October 30, 2025</w:t>
        <w:br/>
        <w:t>Applies To: All network infrastructure, systems, and services within Kingfield Software that provide or rely on internet connectivity.</w:t>
      </w:r>
    </w:p>
    <w:p>
      <w:pPr>
        <w:pStyle w:val="Heading2"/>
      </w:pPr>
      <w:r>
        <w:t>1. Purpose</w:t>
      </w:r>
    </w:p>
    <w:p>
      <w:r>
        <w:t>The purpose of this Internet Security Policy is to establish controls that protect Kingfield Software’s information systems from threats originating from the internet. The policy defines measures to prevent unauthorized access, ensure confidentiality and integrity of transmitted data, and maintain availability of online services.</w:t>
      </w:r>
    </w:p>
    <w:p>
      <w:pPr>
        <w:pStyle w:val="Heading2"/>
      </w:pPr>
      <w:r>
        <w:t>2. Scope</w:t>
      </w:r>
    </w:p>
    <w:p>
      <w:r>
        <w:t>This Policy applies to all Company-managed network infrastructure, cloud environments, applications, and endpoints that transmit or receive data over the internet. It includes firewalls, routers, VPNs, web gateways, and any internet-facing systems or APIs.</w:t>
      </w:r>
    </w:p>
    <w:p>
      <w:pPr>
        <w:pStyle w:val="Heading2"/>
      </w:pPr>
      <w:r>
        <w:t>3. Objectives</w:t>
      </w:r>
    </w:p>
    <w:p>
      <w:pPr>
        <w:pStyle w:val="ListBullet"/>
      </w:pPr>
      <w:r>
        <w:t>Protect corporate networks and systems from unauthorized access and malicious activity.</w:t>
      </w:r>
    </w:p>
    <w:p>
      <w:pPr>
        <w:pStyle w:val="ListBullet"/>
      </w:pPr>
      <w:r>
        <w:t>Ensure secure configuration and management of internet-facing assets.</w:t>
      </w:r>
    </w:p>
    <w:p>
      <w:pPr>
        <w:pStyle w:val="ListBullet"/>
      </w:pPr>
      <w:r>
        <w:t>Detect, respond to, and prevent cyberattacks and data breaches.</w:t>
      </w:r>
    </w:p>
    <w:p>
      <w:pPr>
        <w:pStyle w:val="ListBullet"/>
      </w:pPr>
      <w:r>
        <w:t>Maintain compliance with applicable security and privacy regulations.</w:t>
      </w:r>
    </w:p>
    <w:p>
      <w:pPr>
        <w:pStyle w:val="ListBullet"/>
      </w:pPr>
      <w:r>
        <w:t>Provide a consistent framework for monitoring and maintaining internet security posture.</w:t>
      </w:r>
    </w:p>
    <w:p>
      <w:pPr>
        <w:pStyle w:val="Heading2"/>
      </w:pPr>
      <w:r>
        <w:t>4. Internet Connectivity Controls</w:t>
      </w:r>
    </w:p>
    <w:p>
      <w:r>
        <w:t>All internet access points must be secured and approved by the Information Security Officer (ISO). The following requirements apply to all internet-connected systems:</w:t>
      </w:r>
    </w:p>
    <w:p>
      <w:pPr>
        <w:pStyle w:val="ListBullet"/>
      </w:pPr>
      <w:r>
        <w:t>Use of firewalls to restrict inbound and outbound network traffic to authorized ports, protocols, and IP addresses.</w:t>
      </w:r>
    </w:p>
    <w:p>
      <w:pPr>
        <w:pStyle w:val="ListBullet"/>
      </w:pPr>
      <w:r>
        <w:t>Implementation of intrusion detection and prevention systems (IDS/IPS) to monitor and block malicious activity.</w:t>
      </w:r>
    </w:p>
    <w:p>
      <w:pPr>
        <w:pStyle w:val="ListBullet"/>
      </w:pPr>
      <w:r>
        <w:t>Segregation of public-facing systems from internal networks using demilitarized zones (DMZs).</w:t>
      </w:r>
    </w:p>
    <w:p>
      <w:pPr>
        <w:pStyle w:val="ListBullet"/>
      </w:pPr>
      <w:r>
        <w:t>Regular vulnerability scanning and penetration testing of internet-facing assets.</w:t>
      </w:r>
    </w:p>
    <w:p>
      <w:pPr>
        <w:pStyle w:val="ListBullet"/>
      </w:pPr>
      <w:r>
        <w:t>Use of secure DNS services with domain filtering and logging to prevent access to known malicious domains.</w:t>
      </w:r>
    </w:p>
    <w:p>
      <w:pPr>
        <w:pStyle w:val="Heading2"/>
      </w:pPr>
      <w:r>
        <w:t>5. Firewall and Network Configuration</w:t>
      </w:r>
    </w:p>
    <w:p>
      <w:pPr>
        <w:pStyle w:val="ListBullet"/>
      </w:pPr>
      <w:r>
        <w:t>Firewalls must be configured according to the principle of least privilege, allowing only required services.</w:t>
      </w:r>
    </w:p>
    <w:p>
      <w:pPr>
        <w:pStyle w:val="ListBullet"/>
      </w:pPr>
      <w:r>
        <w:t>All configuration changes must be documented, reviewed, and approved by authorized personnel.</w:t>
      </w:r>
    </w:p>
    <w:p>
      <w:pPr>
        <w:pStyle w:val="ListBullet"/>
      </w:pPr>
      <w:r>
        <w:t>Firewall rule sets must be reviewed at least quarterly to ensure continued relevance and compliance.</w:t>
      </w:r>
    </w:p>
    <w:p>
      <w:pPr>
        <w:pStyle w:val="ListBullet"/>
      </w:pPr>
      <w:r>
        <w:t>Default-deny policies must be enforced for inbound internet traffic.</w:t>
      </w:r>
    </w:p>
    <w:p>
      <w:pPr>
        <w:pStyle w:val="ListBullet"/>
      </w:pPr>
      <w:r>
        <w:t>Administrative access to network devices must use secure management protocols (e.g., SSH, HTTPS).</w:t>
      </w:r>
    </w:p>
    <w:p>
      <w:pPr>
        <w:pStyle w:val="Heading2"/>
      </w:pPr>
      <w:r>
        <w:t>6. Internet-Facing Systems</w:t>
      </w:r>
    </w:p>
    <w:p>
      <w:pPr>
        <w:pStyle w:val="ListBullet"/>
      </w:pPr>
      <w:r>
        <w:t>All web servers, APIs, and public applications must be protected by web application firewalls (WAFs) where applicable.</w:t>
      </w:r>
    </w:p>
    <w:p>
      <w:pPr>
        <w:pStyle w:val="ListBullet"/>
      </w:pPr>
      <w:r>
        <w:t>Systems must be hardened following industry best practices, including disabling unused ports, services, and accounts.</w:t>
      </w:r>
    </w:p>
    <w:p>
      <w:pPr>
        <w:pStyle w:val="ListBullet"/>
      </w:pPr>
      <w:r>
        <w:t>TLS 1.2 or higher must be used for all web-based connections.</w:t>
      </w:r>
    </w:p>
    <w:p>
      <w:pPr>
        <w:pStyle w:val="ListBullet"/>
      </w:pPr>
      <w:r>
        <w:t>Certificates must be valid, managed centrally, and renewed before expiration.</w:t>
      </w:r>
    </w:p>
    <w:p>
      <w:pPr>
        <w:pStyle w:val="ListBullet"/>
      </w:pPr>
      <w:r>
        <w:t>Regular security patching and vulnerability management must be enforced on all internet-facing systems.</w:t>
      </w:r>
    </w:p>
    <w:p>
      <w:pPr>
        <w:pStyle w:val="Heading2"/>
      </w:pPr>
      <w:r>
        <w:t>7. Remote Access Security</w:t>
      </w:r>
    </w:p>
    <w:p>
      <w:pPr>
        <w:pStyle w:val="ListBullet"/>
      </w:pPr>
      <w:r>
        <w:t>All remote access to corporate systems must use VPN or equivalent secure tunneling technologies.</w:t>
      </w:r>
    </w:p>
    <w:p>
      <w:pPr>
        <w:pStyle w:val="ListBullet"/>
      </w:pPr>
      <w:r>
        <w:t>Multi-factor authentication (MFA) must be required for all remote logins.</w:t>
      </w:r>
    </w:p>
    <w:p>
      <w:pPr>
        <w:pStyle w:val="ListBullet"/>
      </w:pPr>
      <w:r>
        <w:t>Remote connections must be encrypted and logged for monitoring and audit purposes.</w:t>
      </w:r>
    </w:p>
    <w:p>
      <w:pPr>
        <w:pStyle w:val="ListBullet"/>
      </w:pPr>
      <w:r>
        <w:t>Access must be restricted to authorized personnel and reviewed periodically.</w:t>
      </w:r>
    </w:p>
    <w:p>
      <w:pPr>
        <w:pStyle w:val="Heading2"/>
      </w:pPr>
      <w:r>
        <w:t>8. Internet Monitoring and Logging</w:t>
      </w:r>
    </w:p>
    <w:p>
      <w:r>
        <w:t>All internet traffic must be monitored for malicious activity, bandwidth misuse, or policy violations. Logs must be retained for at least 12 months or longer as required by regulation.</w:t>
      </w:r>
    </w:p>
    <w:p>
      <w:pPr>
        <w:pStyle w:val="ListBullet"/>
      </w:pPr>
      <w:r>
        <w:t>Network security monitoring systems (e.g., SIEM) must aggregate and correlate internet traffic logs.</w:t>
      </w:r>
    </w:p>
    <w:p>
      <w:pPr>
        <w:pStyle w:val="ListBullet"/>
      </w:pPr>
      <w:r>
        <w:t>Alerts for suspicious traffic patterns, data exfiltration, or intrusion attempts must be configured and reviewed regularly.</w:t>
      </w:r>
    </w:p>
    <w:p>
      <w:pPr>
        <w:pStyle w:val="ListBullet"/>
      </w:pPr>
      <w:r>
        <w:t>Automated blocking or throttling mechanisms must be employed to contain attacks such as DDoS or brute-force attempts.</w:t>
      </w:r>
    </w:p>
    <w:p>
      <w:pPr>
        <w:pStyle w:val="ListBullet"/>
      </w:pPr>
      <w:r>
        <w:t>Logs must include timestamps, source/destination IPs, protocols, and actions taken.</w:t>
      </w:r>
    </w:p>
    <w:p>
      <w:pPr>
        <w:pStyle w:val="Heading2"/>
      </w:pPr>
      <w:r>
        <w:t>9. Cloud and Third-Party Internet Services</w:t>
      </w:r>
    </w:p>
    <w:p>
      <w:r>
        <w:t>All third-party or cloud-hosted services that connect to or operate over the internet must adhere to equivalent security standards as this Policy. Vendor risk assessments must be completed before enabling integrations or data transfers.</w:t>
      </w:r>
    </w:p>
    <w:p>
      <w:pPr>
        <w:pStyle w:val="ListBullet"/>
      </w:pPr>
      <w:r>
        <w:t>All data transmissions to or from third parties must use secure protocols (e.g., HTTPS, SFTP, TLS).</w:t>
      </w:r>
    </w:p>
    <w:p>
      <w:pPr>
        <w:pStyle w:val="ListBullet"/>
      </w:pPr>
      <w:r>
        <w:t>Service-level agreements (SLAs) must define security responsibilities and incident notification requirements.</w:t>
      </w:r>
    </w:p>
    <w:p>
      <w:pPr>
        <w:pStyle w:val="ListBullet"/>
      </w:pPr>
      <w:r>
        <w:t>Cloud access must be managed through identity and access management (IAM) policies and MFA enforcement.</w:t>
      </w:r>
    </w:p>
    <w:p>
      <w:pPr>
        <w:pStyle w:val="Heading2"/>
      </w:pPr>
      <w:r>
        <w:t>10. Security Testing and Vulnerability Management</w:t>
      </w:r>
    </w:p>
    <w:p>
      <w:pPr>
        <w:pStyle w:val="ListBullet"/>
      </w:pPr>
      <w:r>
        <w:t>Regular vulnerability scans must be conducted for all internet-facing systems.</w:t>
      </w:r>
    </w:p>
    <w:p>
      <w:pPr>
        <w:pStyle w:val="ListBullet"/>
      </w:pPr>
      <w:r>
        <w:t>Penetration tests must be performed at least annually and after major infrastructure changes.</w:t>
      </w:r>
    </w:p>
    <w:p>
      <w:pPr>
        <w:pStyle w:val="ListBullet"/>
      </w:pPr>
      <w:r>
        <w:t>Identified vulnerabilities must be remediated based on severity following the Company’s Risk Management Policy.</w:t>
      </w:r>
    </w:p>
    <w:p>
      <w:pPr>
        <w:pStyle w:val="ListBullet"/>
      </w:pPr>
      <w:r>
        <w:t>Findings and remediation efforts must be documented and reviewed by the Information Security Officer.</w:t>
      </w:r>
    </w:p>
    <w:p>
      <w:pPr>
        <w:pStyle w:val="Heading2"/>
      </w:pPr>
      <w:r>
        <w:t>11. Incident Response</w:t>
      </w:r>
    </w:p>
    <w:p>
      <w:r>
        <w:t>Any detected or suspected internet-based attack must be reported and managed according to the Information Security Incident Management Policy. Incident response procedures must include containment, eradication, and recovery steps, along with notification to affected stakeholders.</w:t>
      </w:r>
    </w:p>
    <w:p>
      <w:pPr>
        <w:pStyle w:val="Heading2"/>
      </w:pPr>
      <w:r>
        <w:t>12. Policy Review and Maintenance</w:t>
      </w:r>
    </w:p>
    <w:p>
      <w:r>
        <w:t>This Policy is reviewed annually or following significant network, technology, or threat landscape changes. Revisions must be approved by Executive Management and communicated to all relevant stakeholders.</w:t>
      </w:r>
    </w:p>
    <w:p>
      <w:pPr>
        <w:pStyle w:val="Heading2"/>
      </w:pPr>
      <w:r>
        <w:t>13.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